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ittlereSchattierung1-Akzent3"/>
        <w:tblW w:w="9639" w:type="dxa"/>
        <w:tblInd w:w="25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shd w:val="clear" w:color="auto" w:fill="FFFFFF" w:themeFill="background1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961"/>
        <w:gridCol w:w="4678"/>
      </w:tblGrid>
      <w:tr w:rsidR="00D73EB5" w:rsidRPr="003B358B" w:rsidTr="00E90C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none" w:sz="0" w:space="0" w:color="auto"/>
              <w:left w:val="none" w:sz="0" w:space="0" w:color="auto"/>
              <w:bottom w:val="single" w:sz="8" w:space="0" w:color="000000" w:themeColor="text1"/>
              <w:right w:val="none" w:sz="0" w:space="0" w:color="auto"/>
            </w:tcBorders>
            <w:shd w:val="clear" w:color="auto" w:fill="FFFF00"/>
          </w:tcPr>
          <w:p w:rsidR="00D73EB5" w:rsidRPr="00D71B99" w:rsidRDefault="00235CD9" w:rsidP="0056149A">
            <w:pPr>
              <w:rPr>
                <w:color w:val="FF0000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Physiotherapie (Ergotherapie) Gruppentherapie</w:t>
            </w:r>
          </w:p>
        </w:tc>
      </w:tr>
      <w:tr w:rsidR="007924E7" w:rsidRPr="003B358B" w:rsidTr="00E90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CC"/>
          </w:tcPr>
          <w:p w:rsidR="007924E7" w:rsidRPr="002F50C3" w:rsidRDefault="007924E7" w:rsidP="00617624">
            <w:pPr>
              <w:pStyle w:val="Listenabsatz"/>
              <w:numPr>
                <w:ilvl w:val="0"/>
                <w:numId w:val="12"/>
              </w:numPr>
              <w:ind w:left="426"/>
              <w:rPr>
                <w:bCs w:val="0"/>
              </w:rPr>
            </w:pPr>
            <w:r w:rsidRPr="002F50C3">
              <w:rPr>
                <w:bCs w:val="0"/>
              </w:rPr>
              <w:t>Beschreibung der Anwendung</w:t>
            </w:r>
          </w:p>
        </w:tc>
      </w:tr>
      <w:tr w:rsidR="007924E7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7924E7" w:rsidRPr="002F50C3" w:rsidRDefault="007924E7" w:rsidP="002F50C3">
            <w:pPr>
              <w:pStyle w:val="Listenabsatz"/>
              <w:numPr>
                <w:ilvl w:val="0"/>
                <w:numId w:val="15"/>
              </w:numPr>
              <w:ind w:left="426"/>
              <w:rPr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>Durchführung der Anwendung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7924E7" w:rsidRPr="002F50C3" w:rsidRDefault="004876E2" w:rsidP="002F50C3">
            <w:pPr>
              <w:pStyle w:val="Listenabsatz"/>
              <w:numPr>
                <w:ilvl w:val="0"/>
                <w:numId w:val="15"/>
              </w:numPr>
              <w:ind w:left="42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W</w:t>
            </w:r>
            <w:r w:rsidR="007924E7" w:rsidRPr="002F50C3">
              <w:rPr>
                <w:b/>
                <w:bCs/>
                <w:sz w:val="21"/>
                <w:szCs w:val="21"/>
              </w:rPr>
              <w:t>eg</w:t>
            </w:r>
            <w:r>
              <w:rPr>
                <w:b/>
                <w:bCs/>
                <w:sz w:val="21"/>
                <w:szCs w:val="21"/>
              </w:rPr>
              <w:t xml:space="preserve"> des Rehabilitanden</w:t>
            </w:r>
          </w:p>
        </w:tc>
      </w:tr>
      <w:tr w:rsidR="009A1667" w:rsidRPr="003B358B" w:rsidTr="00E90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bottom w:val="single" w:sz="8" w:space="0" w:color="000000" w:themeColor="text1"/>
              <w:right w:val="none" w:sz="0" w:space="0" w:color="auto"/>
            </w:tcBorders>
            <w:shd w:val="clear" w:color="auto" w:fill="FFFFFF" w:themeFill="background1"/>
          </w:tcPr>
          <w:p w:rsidR="00235CD9" w:rsidRPr="009D7BC5" w:rsidRDefault="00235CD9" w:rsidP="00235CD9">
            <w:pPr>
              <w:spacing w:after="120"/>
              <w:rPr>
                <w:b w:val="0"/>
                <w:sz w:val="20"/>
                <w:szCs w:val="20"/>
              </w:rPr>
            </w:pPr>
            <w:r w:rsidRPr="009D7BC5">
              <w:rPr>
                <w:b w:val="0"/>
                <w:sz w:val="20"/>
                <w:szCs w:val="20"/>
              </w:rPr>
              <w:t xml:space="preserve">Je nach Ausrichtung der Gruppentherapie findet die Therapie auf Matten, Hockern oder im Stehen statt. Im Regelfall leitet der Therapeut die </w:t>
            </w:r>
            <w:r>
              <w:rPr>
                <w:b w:val="0"/>
                <w:sz w:val="20"/>
                <w:szCs w:val="20"/>
              </w:rPr>
              <w:t>Gruppenm</w:t>
            </w:r>
            <w:r w:rsidRPr="009D7BC5">
              <w:rPr>
                <w:b w:val="0"/>
                <w:sz w:val="20"/>
                <w:szCs w:val="20"/>
              </w:rPr>
              <w:t>itglieder zu verschiedenen aktiven Übungen an</w:t>
            </w:r>
            <w:r>
              <w:rPr>
                <w:b w:val="0"/>
                <w:sz w:val="20"/>
                <w:szCs w:val="20"/>
              </w:rPr>
              <w:t>.</w:t>
            </w:r>
            <w:r w:rsidRPr="009D7BC5">
              <w:rPr>
                <w:b w:val="0"/>
                <w:sz w:val="20"/>
                <w:szCs w:val="20"/>
              </w:rPr>
              <w:t xml:space="preserve"> </w:t>
            </w:r>
            <w:r>
              <w:rPr>
                <w:b w:val="0"/>
                <w:sz w:val="20"/>
                <w:szCs w:val="20"/>
              </w:rPr>
              <w:t>D</w:t>
            </w:r>
            <w:r w:rsidRPr="009D7BC5">
              <w:rPr>
                <w:b w:val="0"/>
                <w:sz w:val="20"/>
                <w:szCs w:val="20"/>
              </w:rPr>
              <w:t xml:space="preserve">ieses beinhaltet </w:t>
            </w:r>
            <w:r>
              <w:rPr>
                <w:b w:val="0"/>
                <w:sz w:val="20"/>
                <w:szCs w:val="20"/>
              </w:rPr>
              <w:t>im Rahmen der Physiotherapie</w:t>
            </w:r>
            <w:r w:rsidRPr="009D7BC5">
              <w:rPr>
                <w:b w:val="0"/>
                <w:sz w:val="20"/>
                <w:szCs w:val="20"/>
              </w:rPr>
              <w:t xml:space="preserve"> auch Partnerübungen von </w:t>
            </w:r>
            <w:r>
              <w:rPr>
                <w:b w:val="0"/>
                <w:sz w:val="20"/>
                <w:szCs w:val="20"/>
              </w:rPr>
              <w:t>Rehabilitand</w:t>
            </w:r>
            <w:r w:rsidRPr="009D7BC5">
              <w:rPr>
                <w:b w:val="0"/>
                <w:sz w:val="20"/>
                <w:szCs w:val="20"/>
              </w:rPr>
              <w:t>en miteinander</w:t>
            </w:r>
            <w:r>
              <w:rPr>
                <w:b w:val="0"/>
                <w:sz w:val="20"/>
                <w:szCs w:val="20"/>
              </w:rPr>
              <w:t>. Im Rahmen der Ergotherapie erfolgt das Üben an verschiedenen Stationen/ Übungs</w:t>
            </w:r>
            <w:r>
              <w:rPr>
                <w:b w:val="0"/>
                <w:sz w:val="20"/>
                <w:szCs w:val="20"/>
              </w:rPr>
              <w:softHyphen/>
              <w:t>plätzen zwischen denen die Rehabilitanden wechseln</w:t>
            </w:r>
            <w:r w:rsidRPr="009D7BC5">
              <w:rPr>
                <w:b w:val="0"/>
                <w:sz w:val="20"/>
                <w:szCs w:val="20"/>
              </w:rPr>
              <w:t xml:space="preserve">.  </w:t>
            </w:r>
            <w:r>
              <w:rPr>
                <w:b w:val="0"/>
                <w:sz w:val="20"/>
                <w:szCs w:val="20"/>
              </w:rPr>
              <w:t xml:space="preserve">Bei Bedarf </w:t>
            </w:r>
            <w:r w:rsidRPr="009D7BC5">
              <w:rPr>
                <w:b w:val="0"/>
                <w:sz w:val="20"/>
                <w:szCs w:val="20"/>
              </w:rPr>
              <w:t xml:space="preserve">korrigiert der Therapeut manuell die </w:t>
            </w:r>
            <w:r>
              <w:rPr>
                <w:b w:val="0"/>
                <w:sz w:val="20"/>
                <w:szCs w:val="20"/>
              </w:rPr>
              <w:t xml:space="preserve">Haltung bzw. den Übungsablauf der </w:t>
            </w:r>
            <w:r w:rsidRPr="009D7BC5">
              <w:rPr>
                <w:b w:val="0"/>
                <w:sz w:val="20"/>
                <w:szCs w:val="20"/>
              </w:rPr>
              <w:t xml:space="preserve">Teilnehmer. </w:t>
            </w:r>
          </w:p>
          <w:p w:rsidR="009A1667" w:rsidRPr="002F50C3" w:rsidRDefault="00235CD9" w:rsidP="00235CD9">
            <w:pPr>
              <w:spacing w:after="120"/>
              <w:rPr>
                <w:b w:val="0"/>
                <w:bCs w:val="0"/>
                <w:sz w:val="21"/>
                <w:szCs w:val="21"/>
              </w:rPr>
            </w:pPr>
            <w:r w:rsidRPr="009D7BC5">
              <w:rPr>
                <w:b w:val="0"/>
                <w:sz w:val="20"/>
                <w:szCs w:val="20"/>
              </w:rPr>
              <w:t xml:space="preserve">Während der </w:t>
            </w:r>
            <w:r>
              <w:rPr>
                <w:b w:val="0"/>
                <w:sz w:val="20"/>
                <w:szCs w:val="20"/>
              </w:rPr>
              <w:t>T</w:t>
            </w:r>
            <w:r w:rsidRPr="009D7BC5">
              <w:rPr>
                <w:b w:val="0"/>
                <w:sz w:val="20"/>
                <w:szCs w:val="20"/>
              </w:rPr>
              <w:t xml:space="preserve">herapie </w:t>
            </w:r>
            <w:r>
              <w:rPr>
                <w:b w:val="0"/>
                <w:sz w:val="20"/>
                <w:szCs w:val="20"/>
              </w:rPr>
              <w:t xml:space="preserve">können </w:t>
            </w:r>
            <w:r w:rsidRPr="009D7BC5">
              <w:rPr>
                <w:b w:val="0"/>
                <w:sz w:val="20"/>
                <w:szCs w:val="20"/>
              </w:rPr>
              <w:t>verschiedene mobile Übungsgeräte wie z.B. Stä</w:t>
            </w:r>
            <w:r>
              <w:rPr>
                <w:b w:val="0"/>
                <w:sz w:val="20"/>
                <w:szCs w:val="20"/>
              </w:rPr>
              <w:t xml:space="preserve">be, Therabänder, Pezzibälle, Steckwände, Seilzüge etc. </w:t>
            </w:r>
            <w:r w:rsidRPr="009D7BC5">
              <w:rPr>
                <w:b w:val="0"/>
                <w:sz w:val="20"/>
                <w:szCs w:val="20"/>
              </w:rPr>
              <w:t>zum Einsatz</w:t>
            </w:r>
            <w:r>
              <w:rPr>
                <w:b w:val="0"/>
                <w:sz w:val="20"/>
                <w:szCs w:val="20"/>
              </w:rPr>
              <w:t xml:space="preserve"> kommen</w:t>
            </w:r>
            <w:r w:rsidRPr="009D7BC5">
              <w:rPr>
                <w:b w:val="0"/>
                <w:sz w:val="20"/>
                <w:szCs w:val="20"/>
              </w:rPr>
              <w:t>.</w:t>
            </w:r>
          </w:p>
        </w:tc>
        <w:tc>
          <w:tcPr>
            <w:tcW w:w="4678" w:type="dxa"/>
            <w:tcBorders>
              <w:left w:val="none" w:sz="0" w:space="0" w:color="auto"/>
              <w:bottom w:val="single" w:sz="8" w:space="0" w:color="000000" w:themeColor="text1"/>
            </w:tcBorders>
            <w:shd w:val="clear" w:color="auto" w:fill="FFFFFF" w:themeFill="background1"/>
          </w:tcPr>
          <w:p w:rsidR="00235CD9" w:rsidRDefault="00235CD9" w:rsidP="00235CD9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 der Regel gemeinsames Einfinden </w:t>
            </w:r>
            <w:r w:rsidRPr="009D7BC5">
              <w:rPr>
                <w:sz w:val="20"/>
                <w:szCs w:val="20"/>
              </w:rPr>
              <w:t>im Wartebereich der Therapie</w:t>
            </w:r>
            <w:r>
              <w:rPr>
                <w:sz w:val="20"/>
                <w:szCs w:val="20"/>
              </w:rPr>
              <w:t>räume</w:t>
            </w:r>
            <w:r w:rsidRPr="009D7BC5">
              <w:rPr>
                <w:sz w:val="20"/>
                <w:szCs w:val="20"/>
              </w:rPr>
              <w:t xml:space="preserve">. Nach dem Aufrufen betreten die </w:t>
            </w:r>
            <w:r>
              <w:rPr>
                <w:sz w:val="20"/>
                <w:szCs w:val="20"/>
              </w:rPr>
              <w:t xml:space="preserve">Rehabilitanden </w:t>
            </w:r>
            <w:r w:rsidRPr="009D7BC5">
              <w:rPr>
                <w:sz w:val="20"/>
                <w:szCs w:val="20"/>
              </w:rPr>
              <w:t xml:space="preserve">den </w:t>
            </w:r>
            <w:r>
              <w:rPr>
                <w:sz w:val="20"/>
                <w:szCs w:val="20"/>
              </w:rPr>
              <w:t xml:space="preserve">entsprechend ausgestatteten </w:t>
            </w:r>
            <w:r w:rsidRPr="009D7BC5">
              <w:rPr>
                <w:sz w:val="20"/>
                <w:szCs w:val="20"/>
              </w:rPr>
              <w:t xml:space="preserve">Therapieraum. </w:t>
            </w:r>
            <w:r>
              <w:rPr>
                <w:sz w:val="20"/>
                <w:szCs w:val="20"/>
              </w:rPr>
              <w:t>Ein Ablegen der Kleidung ist i.d.R. nicht erforderlich.</w:t>
            </w:r>
            <w:r w:rsidRPr="009D7BC5">
              <w:rPr>
                <w:sz w:val="20"/>
                <w:szCs w:val="20"/>
              </w:rPr>
              <w:t xml:space="preserve"> </w:t>
            </w:r>
          </w:p>
          <w:p w:rsidR="009A1667" w:rsidRPr="00D511E9" w:rsidRDefault="00235CD9" w:rsidP="00235CD9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sz w:val="20"/>
                <w:szCs w:val="20"/>
              </w:rPr>
              <w:t>Nach Absolvieren</w:t>
            </w:r>
            <w:r w:rsidRPr="009D7BC5">
              <w:rPr>
                <w:sz w:val="20"/>
                <w:szCs w:val="20"/>
              </w:rPr>
              <w:t xml:space="preserve"> der Gruppentherapie verlassen die </w:t>
            </w:r>
            <w:r>
              <w:rPr>
                <w:sz w:val="20"/>
                <w:szCs w:val="20"/>
              </w:rPr>
              <w:t xml:space="preserve">Rehabilitanden </w:t>
            </w:r>
            <w:r w:rsidRPr="009D7BC5">
              <w:rPr>
                <w:sz w:val="20"/>
                <w:szCs w:val="20"/>
              </w:rPr>
              <w:t>den Therapieraum.</w:t>
            </w:r>
          </w:p>
        </w:tc>
      </w:tr>
      <w:tr w:rsidR="001D0440" w:rsidRPr="003B358B" w:rsidTr="00E90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CC"/>
          </w:tcPr>
          <w:p w:rsidR="001D0440" w:rsidRPr="002F50C3" w:rsidRDefault="003414BA" w:rsidP="003414BA">
            <w:pPr>
              <w:pStyle w:val="Listenabsatz"/>
              <w:numPr>
                <w:ilvl w:val="0"/>
                <w:numId w:val="12"/>
              </w:numPr>
              <w:ind w:left="426"/>
            </w:pPr>
            <w:r>
              <w:t>Kontaminationen durch</w:t>
            </w:r>
            <w:r w:rsidR="001D0440" w:rsidRPr="002F50C3">
              <w:t xml:space="preserve"> Biostoffen</w:t>
            </w:r>
            <w:r>
              <w:t xml:space="preserve"> </w:t>
            </w:r>
            <w:r w:rsidRPr="002F50C3">
              <w:t>und</w:t>
            </w:r>
            <w:r w:rsidRPr="002F50C3">
              <w:rPr>
                <w:bCs w:val="0"/>
              </w:rPr>
              <w:t xml:space="preserve"> Übertragungswege</w:t>
            </w:r>
            <w:r w:rsidRPr="002F50C3">
              <w:t xml:space="preserve"> </w:t>
            </w:r>
          </w:p>
        </w:tc>
      </w:tr>
      <w:tr w:rsidR="007924E7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FF" w:themeFill="background1"/>
          </w:tcPr>
          <w:p w:rsidR="007924E7" w:rsidRPr="002F50C3" w:rsidRDefault="007924E7" w:rsidP="002F50C3">
            <w:pPr>
              <w:pStyle w:val="Listenabsatz"/>
              <w:numPr>
                <w:ilvl w:val="0"/>
                <w:numId w:val="13"/>
              </w:numPr>
              <w:ind w:left="426"/>
              <w:rPr>
                <w:bCs w:val="0"/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 xml:space="preserve">Welche Art von Biostoffen können </w:t>
            </w:r>
            <w:r w:rsidR="008A18F7">
              <w:rPr>
                <w:sz w:val="21"/>
                <w:szCs w:val="21"/>
              </w:rPr>
              <w:t xml:space="preserve">zusätzlich zu normaler Hautflora/ Schweiß </w:t>
            </w:r>
            <w:r w:rsidRPr="002F50C3">
              <w:rPr>
                <w:sz w:val="21"/>
                <w:szCs w:val="21"/>
              </w:rPr>
              <w:t>übertragen werden?</w:t>
            </w:r>
          </w:p>
        </w:tc>
      </w:tr>
      <w:tr w:rsidR="007924E7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FF" w:themeFill="background1"/>
          </w:tcPr>
          <w:p w:rsidR="007924E7" w:rsidRPr="002F50C3" w:rsidRDefault="00235CD9" w:rsidP="00566397">
            <w:pPr>
              <w:pStyle w:val="Listenabsatz"/>
              <w:numPr>
                <w:ilvl w:val="0"/>
                <w:numId w:val="14"/>
              </w:numPr>
              <w:ind w:left="709"/>
              <w:rPr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-</w:t>
            </w:r>
          </w:p>
        </w:tc>
      </w:tr>
      <w:tr w:rsidR="001D0440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1D0440" w:rsidRPr="002F50C3" w:rsidRDefault="001D0440" w:rsidP="002F50C3">
            <w:pPr>
              <w:pStyle w:val="Listenabsatz"/>
              <w:numPr>
                <w:ilvl w:val="0"/>
                <w:numId w:val="13"/>
              </w:numPr>
              <w:ind w:left="426"/>
              <w:rPr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 xml:space="preserve">Wo ist </w:t>
            </w:r>
            <w:r w:rsidR="008A18F7">
              <w:rPr>
                <w:sz w:val="21"/>
                <w:szCs w:val="21"/>
              </w:rPr>
              <w:t xml:space="preserve">anwendungsspezifisch </w:t>
            </w:r>
            <w:r w:rsidRPr="002F50C3">
              <w:rPr>
                <w:sz w:val="21"/>
                <w:szCs w:val="21"/>
              </w:rPr>
              <w:t xml:space="preserve">mit </w:t>
            </w:r>
            <w:r w:rsidR="008A18F7">
              <w:rPr>
                <w:sz w:val="21"/>
                <w:szCs w:val="21"/>
              </w:rPr>
              <w:t xml:space="preserve">zusätzlicher </w:t>
            </w:r>
            <w:r w:rsidRPr="002F50C3">
              <w:rPr>
                <w:sz w:val="21"/>
                <w:szCs w:val="21"/>
              </w:rPr>
              <w:t>Kontaminationen von Biostoffen zu rechnen?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1D0440" w:rsidRPr="002F50C3" w:rsidRDefault="001D0440" w:rsidP="002F50C3">
            <w:pPr>
              <w:pStyle w:val="Listenabsatz"/>
              <w:numPr>
                <w:ilvl w:val="0"/>
                <w:numId w:val="13"/>
              </w:numPr>
              <w:ind w:left="4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1"/>
                <w:szCs w:val="21"/>
              </w:rPr>
            </w:pPr>
            <w:r w:rsidRPr="002F50C3">
              <w:rPr>
                <w:b/>
                <w:bCs/>
                <w:sz w:val="21"/>
                <w:szCs w:val="21"/>
              </w:rPr>
              <w:t xml:space="preserve">Wo sind mögliche </w:t>
            </w:r>
            <w:r w:rsidR="008A18F7">
              <w:rPr>
                <w:b/>
                <w:bCs/>
                <w:sz w:val="21"/>
                <w:szCs w:val="21"/>
              </w:rPr>
              <w:t xml:space="preserve">anwendungsspezifische </w:t>
            </w:r>
            <w:r w:rsidRPr="002F50C3">
              <w:rPr>
                <w:b/>
                <w:bCs/>
                <w:sz w:val="21"/>
                <w:szCs w:val="21"/>
              </w:rPr>
              <w:t>Übertragungswege für Biostoffe?</w:t>
            </w:r>
          </w:p>
        </w:tc>
      </w:tr>
      <w:tr w:rsidR="00235CD9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235CD9" w:rsidRPr="009D7BC5" w:rsidRDefault="00235CD9" w:rsidP="00235CD9">
            <w:pPr>
              <w:pStyle w:val="Listenabsatz"/>
              <w:numPr>
                <w:ilvl w:val="0"/>
                <w:numId w:val="5"/>
              </w:numPr>
              <w:rPr>
                <w:b w:val="0"/>
                <w:sz w:val="20"/>
                <w:szCs w:val="20"/>
              </w:rPr>
            </w:pPr>
            <w:r w:rsidRPr="009D7BC5">
              <w:rPr>
                <w:b w:val="0"/>
                <w:sz w:val="20"/>
                <w:szCs w:val="20"/>
              </w:rPr>
              <w:t>Übungsgeräte, wie z.B. Pezziball, Theraband, Stäbe, Bälle und Handläufe (</w:t>
            </w:r>
            <w:r>
              <w:rPr>
                <w:b w:val="0"/>
                <w:sz w:val="20"/>
                <w:szCs w:val="20"/>
              </w:rPr>
              <w:t xml:space="preserve">z.B. </w:t>
            </w:r>
            <w:r w:rsidRPr="009D7BC5">
              <w:rPr>
                <w:b w:val="0"/>
                <w:sz w:val="20"/>
                <w:szCs w:val="20"/>
              </w:rPr>
              <w:t>bei Sturzprophylaxe</w:t>
            </w:r>
            <w:r>
              <w:rPr>
                <w:b w:val="0"/>
                <w:sz w:val="20"/>
                <w:szCs w:val="20"/>
              </w:rPr>
              <w:t>-Training</w:t>
            </w:r>
            <w:r w:rsidRPr="009D7BC5">
              <w:rPr>
                <w:b w:val="0"/>
                <w:sz w:val="20"/>
                <w:szCs w:val="20"/>
              </w:rPr>
              <w:t>)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235CD9" w:rsidRPr="009D7BC5" w:rsidRDefault="00235CD9" w:rsidP="00235CD9">
            <w:pPr>
              <w:pStyle w:val="Listenabsatz"/>
              <w:numPr>
                <w:ilvl w:val="0"/>
                <w:numId w:val="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9D7BC5">
              <w:rPr>
                <w:sz w:val="20"/>
                <w:szCs w:val="20"/>
              </w:rPr>
              <w:t>Hand- und Hautkontakt des Patienten mit den Geräten</w:t>
            </w:r>
          </w:p>
        </w:tc>
      </w:tr>
      <w:tr w:rsidR="00235CD9" w:rsidRPr="003B358B" w:rsidTr="009A16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235CD9" w:rsidRPr="009D7BC5" w:rsidRDefault="00235CD9" w:rsidP="00235CD9">
            <w:pPr>
              <w:pStyle w:val="Listenabsatz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9D7BC5">
              <w:rPr>
                <w:b w:val="0"/>
                <w:sz w:val="20"/>
                <w:szCs w:val="20"/>
              </w:rPr>
              <w:t xml:space="preserve">Hände des Therapeuten </w:t>
            </w:r>
          </w:p>
        </w:tc>
        <w:tc>
          <w:tcPr>
            <w:tcW w:w="4678" w:type="dxa"/>
            <w:tcBorders>
              <w:left w:val="none" w:sz="0" w:space="0" w:color="auto"/>
              <w:bottom w:val="single" w:sz="8" w:space="0" w:color="000000" w:themeColor="text1"/>
            </w:tcBorders>
            <w:shd w:val="clear" w:color="auto" w:fill="FFFFFF" w:themeFill="background1"/>
          </w:tcPr>
          <w:p w:rsidR="00235CD9" w:rsidRPr="009D7BC5" w:rsidRDefault="00235CD9" w:rsidP="00235CD9">
            <w:pPr>
              <w:pStyle w:val="Listenabsatz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D7BC5">
              <w:rPr>
                <w:sz w:val="20"/>
                <w:szCs w:val="20"/>
              </w:rPr>
              <w:t xml:space="preserve">Ggf. Hilfestellung und Korrektur des </w:t>
            </w:r>
            <w:r>
              <w:rPr>
                <w:sz w:val="20"/>
                <w:szCs w:val="20"/>
              </w:rPr>
              <w:t>Pat.</w:t>
            </w:r>
          </w:p>
        </w:tc>
      </w:tr>
      <w:tr w:rsidR="00235CD9" w:rsidRPr="003B358B" w:rsidTr="009A166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single" w:sz="8" w:space="0" w:color="000000" w:themeColor="text1"/>
            </w:tcBorders>
            <w:shd w:val="clear" w:color="auto" w:fill="FFFFFF" w:themeFill="background1"/>
          </w:tcPr>
          <w:p w:rsidR="00235CD9" w:rsidRPr="009D7BC5" w:rsidRDefault="00235CD9" w:rsidP="00235CD9">
            <w:pPr>
              <w:pStyle w:val="Listenabsatz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9D7BC5">
              <w:rPr>
                <w:b w:val="0"/>
                <w:sz w:val="20"/>
                <w:szCs w:val="20"/>
              </w:rPr>
              <w:t>Hände der Patienten</w:t>
            </w:r>
          </w:p>
        </w:tc>
        <w:tc>
          <w:tcPr>
            <w:tcW w:w="4678" w:type="dxa"/>
            <w:tcBorders>
              <w:left w:val="single" w:sz="8" w:space="0" w:color="000000" w:themeColor="text1"/>
            </w:tcBorders>
            <w:shd w:val="clear" w:color="auto" w:fill="FFFFFF" w:themeFill="background1"/>
          </w:tcPr>
          <w:p w:rsidR="00235CD9" w:rsidRPr="009D7BC5" w:rsidRDefault="00235CD9" w:rsidP="00235CD9">
            <w:pPr>
              <w:pStyle w:val="Listenabsatz"/>
              <w:numPr>
                <w:ilvl w:val="0"/>
                <w:numId w:val="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9D7BC5">
              <w:rPr>
                <w:sz w:val="20"/>
                <w:szCs w:val="20"/>
              </w:rPr>
              <w:t>Handkontakte während Partnerübungen</w:t>
            </w:r>
          </w:p>
        </w:tc>
      </w:tr>
      <w:tr w:rsidR="00235CD9" w:rsidRPr="008F359F" w:rsidTr="00E90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CC"/>
          </w:tcPr>
          <w:p w:rsidR="00235CD9" w:rsidRPr="008F359F" w:rsidRDefault="00235CD9" w:rsidP="00235CD9">
            <w:pPr>
              <w:pStyle w:val="Listenabsatz"/>
              <w:numPr>
                <w:ilvl w:val="0"/>
                <w:numId w:val="12"/>
              </w:numPr>
              <w:ind w:left="426"/>
              <w:rPr>
                <w:color w:val="000000" w:themeColor="text1"/>
              </w:rPr>
            </w:pPr>
            <w:r>
              <w:rPr>
                <w:b w:val="0"/>
                <w:bCs w:val="0"/>
              </w:rPr>
              <w:br w:type="page"/>
            </w:r>
            <w:r w:rsidRPr="008F359F">
              <w:rPr>
                <w:color w:val="000000" w:themeColor="text1"/>
              </w:rPr>
              <w:t xml:space="preserve">Anwendungsspezifische Maßnahmen der </w:t>
            </w:r>
            <w:r w:rsidRPr="008F359F">
              <w:rPr>
                <w:color w:val="000000" w:themeColor="text1"/>
                <w:u w:val="single"/>
              </w:rPr>
              <w:t>Basishygiene</w:t>
            </w:r>
            <w:r w:rsidRPr="008F359F">
              <w:rPr>
                <w:color w:val="000000" w:themeColor="text1"/>
              </w:rPr>
              <w:t xml:space="preserve"> um Übertragungen von Biostoffen zu verhindern</w:t>
            </w:r>
          </w:p>
        </w:tc>
      </w:tr>
      <w:tr w:rsidR="00235CD9" w:rsidRPr="003B358B" w:rsidTr="00235CD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FFFFF" w:themeFill="background1"/>
          </w:tcPr>
          <w:p w:rsidR="00235CD9" w:rsidRPr="003B358B" w:rsidRDefault="00235CD9" w:rsidP="00235CD9">
            <w:pPr>
              <w:pStyle w:val="Listenabsatz"/>
              <w:numPr>
                <w:ilvl w:val="0"/>
                <w:numId w:val="18"/>
              </w:numPr>
              <w:rPr>
                <w:rFonts w:eastAsiaTheme="majorEastAsia" w:cstheme="majorBidi"/>
                <w:color w:val="000000" w:themeColor="text1"/>
              </w:rPr>
            </w:pPr>
            <w:r>
              <w:rPr>
                <w:rFonts w:eastAsiaTheme="majorEastAsia" w:cstheme="majorBidi"/>
                <w:b w:val="0"/>
                <w:color w:val="000000" w:themeColor="text1"/>
                <w:sz w:val="20"/>
                <w:szCs w:val="20"/>
              </w:rPr>
              <w:t>Desinfizierende Maßnahmen für die verwendeten (mobilen) Übungsgeräte</w:t>
            </w:r>
          </w:p>
        </w:tc>
      </w:tr>
      <w:tr w:rsidR="00235CD9" w:rsidRPr="008E3E5B" w:rsidTr="00E90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CC"/>
          </w:tcPr>
          <w:p w:rsidR="00235CD9" w:rsidRPr="008E3E5B" w:rsidRDefault="00235CD9" w:rsidP="00235CD9">
            <w:pPr>
              <w:pStyle w:val="Listenabsatz"/>
              <w:numPr>
                <w:ilvl w:val="0"/>
                <w:numId w:val="12"/>
              </w:numPr>
              <w:ind w:left="426"/>
              <w:rPr>
                <w:color w:val="000000" w:themeColor="text1"/>
              </w:rPr>
            </w:pPr>
            <w:r>
              <w:br w:type="page"/>
            </w:r>
            <w:r w:rsidRPr="008E3E5B">
              <w:rPr>
                <w:color w:val="000000" w:themeColor="text1"/>
              </w:rPr>
              <w:t>Ergänzende und abweichende Vorgehensweisen bei MRE-Besiedlung (</w:t>
            </w:r>
            <w:r w:rsidRPr="008E3E5B">
              <w:rPr>
                <w:color w:val="000000" w:themeColor="text1"/>
                <w:u w:val="single"/>
              </w:rPr>
              <w:t>Interventionsmaßnahmen</w:t>
            </w:r>
            <w:r w:rsidRPr="008E3E5B">
              <w:rPr>
                <w:color w:val="000000" w:themeColor="text1"/>
              </w:rPr>
              <w:t>)</w:t>
            </w:r>
          </w:p>
        </w:tc>
      </w:tr>
      <w:tr w:rsidR="00235CD9" w:rsidRPr="003B358B" w:rsidTr="00E90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FFFFF" w:themeFill="background1"/>
          </w:tcPr>
          <w:p w:rsidR="00235CD9" w:rsidRPr="00BD1191" w:rsidRDefault="00235CD9" w:rsidP="00235CD9">
            <w:pPr>
              <w:pStyle w:val="Listenabsatz"/>
              <w:numPr>
                <w:ilvl w:val="0"/>
                <w:numId w:val="10"/>
              </w:numPr>
              <w:rPr>
                <w:b w:val="0"/>
                <w:sz w:val="20"/>
                <w:szCs w:val="20"/>
              </w:rPr>
            </w:pPr>
            <w:r w:rsidRPr="00BD1191">
              <w:rPr>
                <w:b w:val="0"/>
                <w:sz w:val="20"/>
                <w:szCs w:val="20"/>
              </w:rPr>
              <w:t xml:space="preserve">Händedesinfektion des Rehabilitanden vor jeder neuen Übungsstation </w:t>
            </w:r>
          </w:p>
          <w:p w:rsidR="00235CD9" w:rsidRPr="00235CD9" w:rsidRDefault="00235CD9" w:rsidP="00235CD9">
            <w:pPr>
              <w:pStyle w:val="Listenabsatz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Die </w:t>
            </w:r>
            <w:r w:rsidRPr="002C6E7A">
              <w:rPr>
                <w:b w:val="0"/>
                <w:sz w:val="20"/>
                <w:szCs w:val="20"/>
              </w:rPr>
              <w:t>Auswahl der Therapie</w:t>
            </w:r>
            <w:r>
              <w:rPr>
                <w:b w:val="0"/>
                <w:sz w:val="20"/>
                <w:szCs w:val="20"/>
              </w:rPr>
              <w:t>- und Übungs</w:t>
            </w:r>
            <w:r w:rsidRPr="002C6E7A">
              <w:rPr>
                <w:b w:val="0"/>
                <w:sz w:val="20"/>
                <w:szCs w:val="20"/>
              </w:rPr>
              <w:t xml:space="preserve">geräte </w:t>
            </w:r>
            <w:r>
              <w:rPr>
                <w:b w:val="0"/>
                <w:sz w:val="20"/>
                <w:szCs w:val="20"/>
              </w:rPr>
              <w:t xml:space="preserve">in der Physiotherapeutischen Gruppe </w:t>
            </w:r>
            <w:r w:rsidRPr="002C6E7A">
              <w:rPr>
                <w:b w:val="0"/>
                <w:sz w:val="20"/>
                <w:szCs w:val="20"/>
              </w:rPr>
              <w:t>ist dahingehend anzupassen, dass diese desinfizierbar sind</w:t>
            </w:r>
            <w:r>
              <w:rPr>
                <w:b w:val="0"/>
                <w:sz w:val="20"/>
                <w:szCs w:val="20"/>
              </w:rPr>
              <w:t>. Alternativ: Einmalprodukte bzw. personenbezogene Geräte verwenden (z.B. eigenes Theraband)</w:t>
            </w:r>
          </w:p>
          <w:p w:rsidR="00235CD9" w:rsidRPr="00235CD9" w:rsidRDefault="00235CD9" w:rsidP="00235CD9">
            <w:pPr>
              <w:pStyle w:val="Listenabsatz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9D7BC5">
              <w:rPr>
                <w:b w:val="0"/>
                <w:sz w:val="20"/>
                <w:szCs w:val="20"/>
              </w:rPr>
              <w:t>Partnerübungen sollten bei MRE-</w:t>
            </w:r>
            <w:r>
              <w:rPr>
                <w:b w:val="0"/>
                <w:sz w:val="20"/>
                <w:szCs w:val="20"/>
              </w:rPr>
              <w:t>positiven Rehabilitanden</w:t>
            </w:r>
            <w:r w:rsidRPr="009D7BC5">
              <w:rPr>
                <w:b w:val="0"/>
                <w:sz w:val="20"/>
                <w:szCs w:val="20"/>
              </w:rPr>
              <w:t xml:space="preserve"> in der Gruppe vermieden werden</w:t>
            </w:r>
          </w:p>
        </w:tc>
      </w:tr>
      <w:tr w:rsidR="00235CD9" w:rsidRPr="003B358B" w:rsidTr="00E90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CC"/>
          </w:tcPr>
          <w:p w:rsidR="00235CD9" w:rsidRPr="003B358B" w:rsidRDefault="00235CD9" w:rsidP="00235CD9">
            <w:pPr>
              <w:pStyle w:val="Listenabsatz"/>
              <w:numPr>
                <w:ilvl w:val="0"/>
                <w:numId w:val="12"/>
              </w:numPr>
              <w:ind w:left="426"/>
            </w:pPr>
            <w:r w:rsidRPr="003B358B">
              <w:t>Gesonderte Situationen</w:t>
            </w:r>
            <w:r>
              <w:t xml:space="preserve"> und Ergänzendes</w:t>
            </w:r>
          </w:p>
        </w:tc>
      </w:tr>
      <w:tr w:rsidR="00235CD9" w:rsidRPr="003B358B" w:rsidTr="00E90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bottom w:val="single" w:sz="8" w:space="0" w:color="000000" w:themeColor="text1"/>
            </w:tcBorders>
            <w:shd w:val="clear" w:color="auto" w:fill="FFFFFF" w:themeFill="background1"/>
          </w:tcPr>
          <w:p w:rsidR="00235CD9" w:rsidRPr="007D5AB6" w:rsidRDefault="00235CD9" w:rsidP="00235CD9">
            <w:pPr>
              <w:pStyle w:val="Listenabsatz"/>
              <w:numPr>
                <w:ilvl w:val="0"/>
                <w:numId w:val="10"/>
              </w:numPr>
              <w:rPr>
                <w:b w:val="0"/>
              </w:rPr>
            </w:pPr>
            <w:r w:rsidRPr="00BD1191">
              <w:rPr>
                <w:b w:val="0"/>
                <w:sz w:val="20"/>
                <w:szCs w:val="20"/>
              </w:rPr>
              <w:t>Gruppentherapien erfolgen auch im Aussenbereich (Gymnastikgruppen, Walking, Nordic Walking etc.) und sind analog zu sehen</w:t>
            </w:r>
          </w:p>
        </w:tc>
      </w:tr>
      <w:tr w:rsidR="00235CD9" w:rsidRPr="003B358B" w:rsidTr="00E90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CC"/>
          </w:tcPr>
          <w:p w:rsidR="00235CD9" w:rsidRDefault="00235CD9" w:rsidP="00235CD9">
            <w:pPr>
              <w:pStyle w:val="Listenabsatz"/>
              <w:numPr>
                <w:ilvl w:val="0"/>
                <w:numId w:val="12"/>
              </w:numPr>
              <w:ind w:left="426"/>
            </w:pPr>
            <w:r>
              <w:br w:type="page"/>
            </w:r>
            <w:r w:rsidRPr="009242F4">
              <w:rPr>
                <w:color w:val="000000" w:themeColor="text1"/>
              </w:rPr>
              <w:t>Quellen</w:t>
            </w:r>
          </w:p>
        </w:tc>
      </w:tr>
      <w:tr w:rsidR="00235CD9" w:rsidRPr="003B358B" w:rsidTr="009573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</w:tcBorders>
            <w:shd w:val="clear" w:color="auto" w:fill="FFFFFF" w:themeFill="background1"/>
          </w:tcPr>
          <w:p w:rsidR="00235CD9" w:rsidRDefault="00235CD9" w:rsidP="00235CD9">
            <w:pPr>
              <w:pStyle w:val="Listenabsatz"/>
              <w:numPr>
                <w:ilvl w:val="0"/>
                <w:numId w:val="10"/>
              </w:numPr>
              <w:rPr>
                <w:b w:val="0"/>
                <w:sz w:val="20"/>
                <w:szCs w:val="20"/>
              </w:rPr>
            </w:pPr>
            <w:r w:rsidRPr="002C6E7A">
              <w:rPr>
                <w:b w:val="0"/>
                <w:sz w:val="20"/>
                <w:szCs w:val="20"/>
              </w:rPr>
              <w:t xml:space="preserve">Anforderungen an die Aufbereitung von Medizinprodukten </w:t>
            </w:r>
            <w:r>
              <w:rPr>
                <w:b w:val="0"/>
                <w:sz w:val="20"/>
                <w:szCs w:val="20"/>
              </w:rPr>
              <w:t>(</w:t>
            </w:r>
            <w:hyperlink r:id="rId7" w:history="1">
              <w:r w:rsidRPr="00B53D9C">
                <w:rPr>
                  <w:rStyle w:val="Hyperlink"/>
                  <w:sz w:val="20"/>
                  <w:szCs w:val="20"/>
                </w:rPr>
                <w:t>https://www.rki.de/DE/Content/Infekt/Krankenhaushygiene/Kommission/Downloads/Medprod_Rili_2012.pdf?__blob=publicationFile</w:t>
              </w:r>
            </w:hyperlink>
            <w:r>
              <w:rPr>
                <w:b w:val="0"/>
                <w:sz w:val="20"/>
                <w:szCs w:val="20"/>
              </w:rPr>
              <w:t xml:space="preserve"> )</w:t>
            </w:r>
          </w:p>
          <w:p w:rsidR="00EB4798" w:rsidRPr="00E90C35" w:rsidRDefault="00EB4798" w:rsidP="00235CD9">
            <w:pPr>
              <w:pStyle w:val="Listenabsatz"/>
              <w:numPr>
                <w:ilvl w:val="0"/>
                <w:numId w:val="10"/>
              </w:numPr>
              <w:rPr>
                <w:b w:val="0"/>
                <w:sz w:val="20"/>
                <w:szCs w:val="20"/>
              </w:rPr>
            </w:pPr>
            <w:r w:rsidRPr="002C6E7A">
              <w:rPr>
                <w:b w:val="0"/>
                <w:sz w:val="20"/>
                <w:szCs w:val="20"/>
              </w:rPr>
              <w:t>Herstellerangaben zu den Übungsgeräten sind zu beachten</w:t>
            </w:r>
            <w:bookmarkStart w:id="0" w:name="_GoBack"/>
            <w:bookmarkEnd w:id="0"/>
          </w:p>
        </w:tc>
      </w:tr>
    </w:tbl>
    <w:p w:rsidR="00BD2737" w:rsidRDefault="00BD2737"/>
    <w:sectPr w:rsidR="00BD2737" w:rsidSect="008B6B26">
      <w:headerReference w:type="default" r:id="rId8"/>
      <w:pgSz w:w="11906" w:h="16838"/>
      <w:pgMar w:top="720" w:right="720" w:bottom="72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61C" w:rsidRDefault="00A7761C" w:rsidP="00A7761C">
      <w:pPr>
        <w:spacing w:after="0" w:line="240" w:lineRule="auto"/>
      </w:pPr>
      <w:r>
        <w:separator/>
      </w:r>
    </w:p>
  </w:endnote>
  <w:endnote w:type="continuationSeparator" w:id="0">
    <w:p w:rsidR="00A7761C" w:rsidRDefault="00A7761C" w:rsidP="00A77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61C" w:rsidRDefault="00A7761C" w:rsidP="00A7761C">
      <w:pPr>
        <w:spacing w:after="0" w:line="240" w:lineRule="auto"/>
      </w:pPr>
      <w:r>
        <w:separator/>
      </w:r>
    </w:p>
  </w:footnote>
  <w:footnote w:type="continuationSeparator" w:id="0">
    <w:p w:rsidR="00A7761C" w:rsidRDefault="00A7761C" w:rsidP="00A77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1C" w:rsidRDefault="00A7761C" w:rsidP="00A7761C">
    <w:pPr>
      <w:pStyle w:val="Kopfzeile"/>
    </w:pPr>
  </w:p>
  <w:tbl>
    <w:tblPr>
      <w:tblStyle w:val="Tabellenraster"/>
      <w:tblW w:w="9893" w:type="dxa"/>
      <w:tblLook w:val="04A0" w:firstRow="1" w:lastRow="0" w:firstColumn="1" w:lastColumn="0" w:noHBand="0" w:noVBand="1"/>
    </w:tblPr>
    <w:tblGrid>
      <w:gridCol w:w="1364"/>
      <w:gridCol w:w="1721"/>
      <w:gridCol w:w="5245"/>
      <w:gridCol w:w="1563"/>
    </w:tblGrid>
    <w:tr w:rsidR="00A7761C" w:rsidTr="002F7E7B">
      <w:tc>
        <w:tcPr>
          <w:tcW w:w="1364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A7761C" w:rsidRDefault="00A7761C" w:rsidP="00A7761C">
          <w:pPr>
            <w:pStyle w:val="Kopfzeile"/>
          </w:pPr>
          <w:r w:rsidRPr="00761B44">
            <w:t xml:space="preserve"> </w:t>
          </w:r>
          <w:r>
            <w:rPr>
              <w:noProof/>
              <w:lang w:eastAsia="de-DE"/>
            </w:rPr>
            <w:drawing>
              <wp:inline distT="0" distB="0" distL="0" distR="0" wp14:anchorId="0F552957" wp14:editId="511FB616">
                <wp:extent cx="612000" cy="612000"/>
                <wp:effectExtent l="0" t="0" r="0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000" cy="61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1" w:type="dxa"/>
          <w:tcBorders>
            <w:left w:val="single" w:sz="4" w:space="0" w:color="auto"/>
          </w:tcBorders>
        </w:tcPr>
        <w:p w:rsidR="00A7761C" w:rsidRPr="007D6302" w:rsidRDefault="00A7761C" w:rsidP="00A7761C">
          <w:pPr>
            <w:pStyle w:val="Kopfzeile"/>
            <w:spacing w:before="240"/>
            <w:rPr>
              <w:sz w:val="24"/>
              <w:szCs w:val="24"/>
            </w:rPr>
          </w:pPr>
        </w:p>
      </w:tc>
      <w:tc>
        <w:tcPr>
          <w:tcW w:w="5245" w:type="dxa"/>
          <w:tcBorders>
            <w:left w:val="single" w:sz="4" w:space="0" w:color="auto"/>
          </w:tcBorders>
        </w:tcPr>
        <w:p w:rsidR="00A7761C" w:rsidRPr="007D6302" w:rsidRDefault="00A7761C" w:rsidP="00566397">
          <w:pPr>
            <w:pStyle w:val="Kopfzeile"/>
            <w:spacing w:before="240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Reha-Steckbrief</w:t>
          </w:r>
          <w:r>
            <w:rPr>
              <w:sz w:val="24"/>
              <w:szCs w:val="24"/>
            </w:rPr>
            <w:br/>
          </w:r>
          <w:r w:rsidR="00235CD9">
            <w:rPr>
              <w:sz w:val="24"/>
              <w:szCs w:val="24"/>
            </w:rPr>
            <w:t>Physiotherapie (Ergotherapie) Gruppentherapie</w:t>
          </w:r>
        </w:p>
      </w:tc>
      <w:tc>
        <w:tcPr>
          <w:tcW w:w="1563" w:type="dxa"/>
        </w:tcPr>
        <w:p w:rsidR="00A7761C" w:rsidRDefault="00A7761C" w:rsidP="00A7761C">
          <w:pPr>
            <w:pStyle w:val="Kopfzeile"/>
            <w:spacing w:before="240"/>
            <w:jc w:val="center"/>
          </w:pPr>
          <w:r>
            <w:t xml:space="preserve">Seite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EB4798">
            <w:rPr>
              <w:noProof/>
            </w:rPr>
            <w:t>1</w:t>
          </w:r>
          <w:r>
            <w:fldChar w:fldCharType="end"/>
          </w:r>
          <w:r>
            <w:t xml:space="preserve"> / </w:t>
          </w:r>
          <w:fldSimple w:instr=" NUMPAGES  \* Arabic  \* MERGEFORMAT ">
            <w:r w:rsidR="00EB4798">
              <w:rPr>
                <w:noProof/>
              </w:rPr>
              <w:t>2</w:t>
            </w:r>
          </w:fldSimple>
        </w:p>
      </w:tc>
    </w:tr>
  </w:tbl>
  <w:p w:rsidR="00A7761C" w:rsidRDefault="00A7761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5AA5"/>
    <w:multiLevelType w:val="hybridMultilevel"/>
    <w:tmpl w:val="D81C5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F6C43"/>
    <w:multiLevelType w:val="hybridMultilevel"/>
    <w:tmpl w:val="07D00700"/>
    <w:lvl w:ilvl="0" w:tplc="0896D5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C57D5"/>
    <w:multiLevelType w:val="hybridMultilevel"/>
    <w:tmpl w:val="7B3072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6D2D77"/>
    <w:multiLevelType w:val="hybridMultilevel"/>
    <w:tmpl w:val="D81C5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0E4A66"/>
    <w:multiLevelType w:val="hybridMultilevel"/>
    <w:tmpl w:val="21066642"/>
    <w:lvl w:ilvl="0" w:tplc="55F059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249CB"/>
    <w:multiLevelType w:val="hybridMultilevel"/>
    <w:tmpl w:val="66DC62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1B2709"/>
    <w:multiLevelType w:val="hybridMultilevel"/>
    <w:tmpl w:val="DE6688A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B284F"/>
    <w:multiLevelType w:val="hybridMultilevel"/>
    <w:tmpl w:val="16D8A6A0"/>
    <w:lvl w:ilvl="0" w:tplc="F3F478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171870"/>
    <w:multiLevelType w:val="hybridMultilevel"/>
    <w:tmpl w:val="7390D8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E03D89"/>
    <w:multiLevelType w:val="hybridMultilevel"/>
    <w:tmpl w:val="16D8A6A0"/>
    <w:lvl w:ilvl="0" w:tplc="F3F478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A3741F4"/>
    <w:multiLevelType w:val="hybridMultilevel"/>
    <w:tmpl w:val="2F96E1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9E6821"/>
    <w:multiLevelType w:val="hybridMultilevel"/>
    <w:tmpl w:val="F0B28E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175A37"/>
    <w:multiLevelType w:val="hybridMultilevel"/>
    <w:tmpl w:val="632856E6"/>
    <w:lvl w:ilvl="0" w:tplc="8F762A90">
      <w:start w:val="1"/>
      <w:numFmt w:val="decimal"/>
      <w:lvlText w:val="%1)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49262F"/>
    <w:multiLevelType w:val="hybridMultilevel"/>
    <w:tmpl w:val="42B6980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3FC49F7"/>
    <w:multiLevelType w:val="hybridMultilevel"/>
    <w:tmpl w:val="990A8EE6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75FA5AB3"/>
    <w:multiLevelType w:val="hybridMultilevel"/>
    <w:tmpl w:val="B0CABC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D2667D"/>
    <w:multiLevelType w:val="hybridMultilevel"/>
    <w:tmpl w:val="C0C25D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833E30"/>
    <w:multiLevelType w:val="hybridMultilevel"/>
    <w:tmpl w:val="F9606BD4"/>
    <w:lvl w:ilvl="0" w:tplc="2A4E7FC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5"/>
  </w:num>
  <w:num w:numId="5">
    <w:abstractNumId w:val="5"/>
  </w:num>
  <w:num w:numId="6">
    <w:abstractNumId w:val="11"/>
  </w:num>
  <w:num w:numId="7">
    <w:abstractNumId w:val="12"/>
  </w:num>
  <w:num w:numId="8">
    <w:abstractNumId w:val="8"/>
  </w:num>
  <w:num w:numId="9">
    <w:abstractNumId w:val="1"/>
  </w:num>
  <w:num w:numId="10">
    <w:abstractNumId w:val="10"/>
  </w:num>
  <w:num w:numId="11">
    <w:abstractNumId w:val="13"/>
  </w:num>
  <w:num w:numId="12">
    <w:abstractNumId w:val="4"/>
  </w:num>
  <w:num w:numId="13">
    <w:abstractNumId w:val="9"/>
  </w:num>
  <w:num w:numId="14">
    <w:abstractNumId w:val="14"/>
  </w:num>
  <w:num w:numId="15">
    <w:abstractNumId w:val="17"/>
  </w:num>
  <w:num w:numId="16">
    <w:abstractNumId w:val="16"/>
  </w:num>
  <w:num w:numId="17">
    <w:abstractNumId w:val="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542"/>
    <w:rsid w:val="00074D1A"/>
    <w:rsid w:val="00091E7B"/>
    <w:rsid w:val="000D0313"/>
    <w:rsid w:val="000E0542"/>
    <w:rsid w:val="00180A5C"/>
    <w:rsid w:val="001D0440"/>
    <w:rsid w:val="001D2136"/>
    <w:rsid w:val="00207503"/>
    <w:rsid w:val="0021637D"/>
    <w:rsid w:val="00235CD9"/>
    <w:rsid w:val="002B3F44"/>
    <w:rsid w:val="002F1AE1"/>
    <w:rsid w:val="002F50C3"/>
    <w:rsid w:val="003148E4"/>
    <w:rsid w:val="003169FF"/>
    <w:rsid w:val="003414BA"/>
    <w:rsid w:val="003B358B"/>
    <w:rsid w:val="003C7844"/>
    <w:rsid w:val="00430729"/>
    <w:rsid w:val="00451CD8"/>
    <w:rsid w:val="00471438"/>
    <w:rsid w:val="004876E2"/>
    <w:rsid w:val="0051317A"/>
    <w:rsid w:val="005263FF"/>
    <w:rsid w:val="0056149A"/>
    <w:rsid w:val="00566397"/>
    <w:rsid w:val="005A00B3"/>
    <w:rsid w:val="005B0D28"/>
    <w:rsid w:val="00617624"/>
    <w:rsid w:val="00635630"/>
    <w:rsid w:val="00696D8C"/>
    <w:rsid w:val="006C6A45"/>
    <w:rsid w:val="006E1805"/>
    <w:rsid w:val="006E4641"/>
    <w:rsid w:val="00712616"/>
    <w:rsid w:val="007924E7"/>
    <w:rsid w:val="007D5AB6"/>
    <w:rsid w:val="007E6118"/>
    <w:rsid w:val="00833FA9"/>
    <w:rsid w:val="008A18F7"/>
    <w:rsid w:val="008B6131"/>
    <w:rsid w:val="008B6B26"/>
    <w:rsid w:val="008E3E5B"/>
    <w:rsid w:val="008F1F8E"/>
    <w:rsid w:val="008F359F"/>
    <w:rsid w:val="009242F4"/>
    <w:rsid w:val="0095731B"/>
    <w:rsid w:val="00966C55"/>
    <w:rsid w:val="009749DA"/>
    <w:rsid w:val="009A1667"/>
    <w:rsid w:val="009D3437"/>
    <w:rsid w:val="009E77FF"/>
    <w:rsid w:val="00A44E6E"/>
    <w:rsid w:val="00A7761C"/>
    <w:rsid w:val="00A823F1"/>
    <w:rsid w:val="00B2101D"/>
    <w:rsid w:val="00BD2737"/>
    <w:rsid w:val="00BE0656"/>
    <w:rsid w:val="00BE0ACC"/>
    <w:rsid w:val="00C14245"/>
    <w:rsid w:val="00C76678"/>
    <w:rsid w:val="00CC0681"/>
    <w:rsid w:val="00CC1B82"/>
    <w:rsid w:val="00CE72E7"/>
    <w:rsid w:val="00D67CE7"/>
    <w:rsid w:val="00D71B99"/>
    <w:rsid w:val="00D73EB5"/>
    <w:rsid w:val="00E00A34"/>
    <w:rsid w:val="00E530EA"/>
    <w:rsid w:val="00E90C35"/>
    <w:rsid w:val="00EB4798"/>
    <w:rsid w:val="00ED1AC2"/>
    <w:rsid w:val="00EE6D7C"/>
    <w:rsid w:val="00F001B8"/>
    <w:rsid w:val="00F2453F"/>
    <w:rsid w:val="00F26F4E"/>
    <w:rsid w:val="00F665C4"/>
    <w:rsid w:val="00F976F1"/>
    <w:rsid w:val="00FC7D66"/>
    <w:rsid w:val="00FD205B"/>
    <w:rsid w:val="00FF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EB6E3A"/>
  <w15:docId w15:val="{C4025C5A-20F2-48BC-B279-311FF4814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E0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E0542"/>
    <w:pPr>
      <w:ind w:left="720"/>
      <w:contextualSpacing/>
    </w:pPr>
  </w:style>
  <w:style w:type="table" w:styleId="MittleresRaster3-Akzent5">
    <w:name w:val="Medium Grid 3 Accent 5"/>
    <w:basedOn w:val="NormaleTabelle"/>
    <w:uiPriority w:val="69"/>
    <w:rsid w:val="00BD273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Liste2-Akzent5">
    <w:name w:val="Medium List 2 Accent 5"/>
    <w:basedOn w:val="NormaleTabelle"/>
    <w:uiPriority w:val="66"/>
    <w:rsid w:val="00BD27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HelleListe-Akzent3">
    <w:name w:val="Light List Accent 3"/>
    <w:basedOn w:val="NormaleTabelle"/>
    <w:uiPriority w:val="61"/>
    <w:rsid w:val="00BE0656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BE0656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2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23F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77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761C"/>
  </w:style>
  <w:style w:type="paragraph" w:styleId="Fuzeile">
    <w:name w:val="footer"/>
    <w:basedOn w:val="Standard"/>
    <w:link w:val="FuzeileZchn"/>
    <w:uiPriority w:val="99"/>
    <w:unhideWhenUsed/>
    <w:rsid w:val="00A77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761C"/>
  </w:style>
  <w:style w:type="character" w:styleId="Hyperlink">
    <w:name w:val="Hyperlink"/>
    <w:basedOn w:val="Absatz-Standardschriftart"/>
    <w:uiPriority w:val="99"/>
    <w:unhideWhenUsed/>
    <w:rsid w:val="00A776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rki.de/DE/Content/Infekt/Krankenhaushygiene/Kommission/Downloads/Medprod_Rili_2012.pdf?__blob=publicationFil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Rocker, Dagmar</dc:creator>
  <cp:lastModifiedBy>Bergen, Peter</cp:lastModifiedBy>
  <cp:revision>3</cp:revision>
  <dcterms:created xsi:type="dcterms:W3CDTF">2020-01-22T08:45:00Z</dcterms:created>
  <dcterms:modified xsi:type="dcterms:W3CDTF">2020-01-22T09:14:00Z</dcterms:modified>
</cp:coreProperties>
</file>